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bookmarkStart w:id="0" w:name="_GoBack"/>
      <w:r>
        <w:rPr>
          <w:rFonts w:hint="eastAsia"/>
          <w:b/>
          <w:bCs/>
          <w:sz w:val="52"/>
          <w:szCs w:val="52"/>
          <w:lang w:val="en-US" w:eastAsia="zh-CN"/>
        </w:rPr>
        <w:t>困境儿童证明</w:t>
      </w:r>
    </w:p>
    <w:bookmarkEnd w:id="0"/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江苏省慈善总会、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市慈善总会、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县慈善总会：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现有我县（市、区）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（儿童姓名），身份证号：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，家庭住址：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，因该名儿童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（监护人缺失或监护人无力履行监护责任等情况简述）被认定为困境儿童。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特此证明。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   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县（市、区）民政局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  （科室公章） 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年   月   日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5248C"/>
    <w:rsid w:val="055E3378"/>
    <w:rsid w:val="079908CD"/>
    <w:rsid w:val="20883DEC"/>
    <w:rsid w:val="41C5248C"/>
    <w:rsid w:val="616A1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2017-12-22T02:09:00Z</dcterms:created>
  <dc:creator>陆怡</dc:creator>
  <cp:lastModifiedBy>茶溢芬</cp:lastModifiedBy>
  <cp:lastPrinted>2018-04-24T00:45:00Z</cp:lastPrinted>
  <dcterms:modified xsi:type="dcterms:W3CDTF">2021-01-05T10:01:33Z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